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 xml:space="preserve">  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 xml:space="preserve"> </w:t>
      </w:r>
      <w:r/>
    </w:p>
    <w:p>
      <w:pPr>
        <w:shd w:val="clear" w:color="auto" w:fill="ffffff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-259715</wp:posOffset>
                </wp:positionV>
                <wp:extent cx="601345" cy="754380"/>
                <wp:effectExtent l="19050" t="0" r="8255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1345" cy="754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217.3pt;mso-position-horizontal:absolute;mso-position-vertical-relative:text;margin-top:-20.4pt;mso-position-vertical:absolute;width:47.3pt;height:59.4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40"/>
        <w:jc w:val="center"/>
        <w:rPr>
          <w:rFonts w:ascii="Arial Narrow" w:hAnsi="Arial Narrow"/>
          <w:b/>
          <w:bCs/>
          <w:color w:val="FF0000"/>
          <w:szCs w:val="24"/>
        </w:rPr>
      </w:pPr>
      <w:r>
        <w:rPr>
          <w:rFonts w:ascii="Arial Narrow" w:hAnsi="Arial Narrow"/>
          <w:b/>
          <w:bCs/>
          <w:color w:val="FF0000"/>
          <w:szCs w:val="24"/>
        </w:rPr>
      </w:r>
      <w:r/>
    </w:p>
    <w:p>
      <w:pPr>
        <w:pStyle w:val="940"/>
        <w:jc w:val="center"/>
        <w:rPr>
          <w:rFonts w:ascii="Arial Narrow" w:hAnsi="Arial Narrow"/>
          <w:b/>
          <w:bCs/>
          <w:color w:val="FF0000"/>
          <w:sz w:val="36"/>
          <w:szCs w:val="24"/>
        </w:rPr>
      </w:pPr>
      <w:r>
        <w:rPr>
          <w:rFonts w:ascii="Arial Narrow" w:hAnsi="Arial Narrow"/>
          <w:b/>
          <w:bCs/>
          <w:color w:val="FF0000"/>
          <w:sz w:val="36"/>
          <w:szCs w:val="24"/>
        </w:rPr>
      </w:r>
      <w:r/>
    </w:p>
    <w:p>
      <w:pPr>
        <w:pStyle w:val="94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РАСПОРЯЖЕНИЕ</w:t>
      </w:r>
      <w:r/>
    </w:p>
    <w:p>
      <w:pPr>
        <w:pStyle w:val="94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94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ПРЕДСЕДАТЕЛЯ КОНТРОЛЬНО-СЧЕТНОЙ ПАЛАТЫ</w:t>
      </w:r>
      <w:r/>
    </w:p>
    <w:p>
      <w:pPr>
        <w:pStyle w:val="94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МУНИЦИПАЛЬНОГО ОБРАЗОВАНИЯ СТАРОМИНСКИЙ РАЙОН</w:t>
      </w:r>
      <w:r/>
    </w:p>
    <w:p>
      <w:pPr>
        <w:pStyle w:val="940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940"/>
        <w:rPr>
          <w:color w:val="auto"/>
          <w:szCs w:val="28"/>
        </w:rPr>
      </w:pPr>
      <w:r>
        <w:rPr>
          <w:color w:val="auto"/>
          <w:szCs w:val="28"/>
        </w:rPr>
        <w:t xml:space="preserve">от _</w:t>
      </w:r>
      <w:r>
        <w:rPr>
          <w:color w:val="auto"/>
          <w:szCs w:val="28"/>
        </w:rPr>
        <w:t xml:space="preserve">29.12.2022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                                                            </w:t>
      </w:r>
      <w:r>
        <w:rPr>
          <w:color w:val="auto"/>
          <w:szCs w:val="28"/>
        </w:rPr>
        <w:t xml:space="preserve">                       </w:t>
      </w:r>
      <w:r>
        <w:rPr>
          <w:color w:val="auto"/>
          <w:szCs w:val="28"/>
        </w:rPr>
        <w:t xml:space="preserve">  № _</w:t>
      </w:r>
      <w:r>
        <w:rPr>
          <w:color w:val="auto"/>
          <w:szCs w:val="28"/>
        </w:rPr>
        <w:t xml:space="preserve">71__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</w:t>
      </w:r>
      <w:r/>
    </w:p>
    <w:p>
      <w:pPr>
        <w:pStyle w:val="940"/>
        <w:jc w:val="center"/>
        <w:rPr>
          <w:color w:val="FF0000"/>
          <w:szCs w:val="28"/>
        </w:rPr>
      </w:pPr>
      <w:r>
        <w:rPr>
          <w:color w:val="FF0000"/>
          <w:szCs w:val="28"/>
        </w:rPr>
      </w:r>
      <w:r/>
    </w:p>
    <w:p>
      <w:pPr>
        <w:pStyle w:val="94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ст-ца</w:t>
      </w:r>
      <w:r>
        <w:rPr>
          <w:color w:val="auto"/>
          <w:szCs w:val="28"/>
        </w:rPr>
        <w:t xml:space="preserve"> Староминская</w:t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16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</w:t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статьи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№19/1: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 год.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  <w:r/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  Распоряжение вступает в силу со дня его подписания.</w:t>
      </w:r>
      <w:r/>
    </w:p>
    <w:p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Е.Г.Дейнега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распоряжением председателя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контрольно-счетной палаты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Староминский район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29.12.2022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_№_</w:t>
      </w:r>
      <w:r>
        <w:rPr>
          <w:rFonts w:ascii="Times New Roman" w:hAnsi="Times New Roman" w:cs="Times New Roman"/>
          <w:sz w:val="28"/>
          <w:szCs w:val="28"/>
        </w:rPr>
        <w:t xml:space="preserve">71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2"/>
        <w:ind w:left="284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</w:t>
      </w:r>
      <w:r/>
    </w:p>
    <w:p>
      <w:pPr>
        <w:pStyle w:val="942"/>
        <w:ind w:left="284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3 год</w:t>
      </w:r>
      <w:r/>
    </w:p>
    <w:p>
      <w:pPr>
        <w:pStyle w:val="942"/>
        <w:ind w:left="284"/>
        <w:jc w:val="center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  <w:r/>
    </w:p>
    <w:p>
      <w:pPr>
        <w:pStyle w:val="942"/>
        <w:ind w:left="284"/>
        <w:jc w:val="center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  <w:r/>
    </w:p>
    <w:tbl>
      <w:tblPr>
        <w:tblStyle w:val="98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9"/>
              <w:numPr>
                <w:ilvl w:val="0"/>
                <w:numId w:val="48"/>
              </w:numPr>
              <w:jc w:val="both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Проверка порядка предоставления и использования субсидий муниципальным предприятиям Староминского района осуществляющих деятельность в сфере предоставления коммунальных услуг, на финансовое обеспечение (возмещение) части затрат, в целях финансовой помощи для предупреждения банкротства и (или) восстановления платежеспособности за 2022 год (выборочно)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Аудит эффективности расходов на организацию и обеспечение горячего питания школьников, в том числе с ограниченными возможностями здоровья, в Староминском районе» в 2022 году и истекшем периоде 2023 года (при необходимости иные периоды)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1.3.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Проверка наличия и эффективности использования имущества муниципальной собственности, закрепленного на праве оперативного управления за:</w:t>
            </w:r>
            <w:r>
              <w:rPr>
                <w:color w:val="000000" w:themeColor="text1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-администрацией Рассветовского сельского поселения Староминского района;</w:t>
            </w:r>
            <w:r>
              <w:rPr>
                <w:color w:val="000000" w:themeColor="text1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администрацией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Новоясенского</w:t>
            </w:r>
            <w:r>
              <w:rPr>
                <w:color w:val="000000" w:themeColor="text1"/>
                <w:sz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1.4.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образования Староминский район контрольно-счетной палаты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1.5.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образования Староминский район Совета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1.6.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образования Староминский район администрации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1.7.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образования Староминский район отдела культуры и искусства администрации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1.8.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образования Староминский район отдела по делам молодежи администрации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образования Староминский район финансового управления администрации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образования Староминский район управления образования администрации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 в отношении главного администратора муниципального образования Староминский район отдела по физической культуре и спорту администрации муниципального образования Староминский район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Рассветовского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Новоясенского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отчетности главных администраторов средств бюджета Куйбышевского сельского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Староминского района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Староминского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Канеловского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 год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1-2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Проведение контрольных мероприятий на основании поручений (предложений) председателя Совета муниципального образования Староминский район, главы муниципального образования Староминский район, прокуратуры Староминского района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Контроль за мерами, принятыми по устранению нарушений и недостатков, выявленных в ходе проверок текущего и прошлого года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    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 xml:space="preserve">. Экспертно-аналитические мероприятия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.1.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заключения на годовой отчет об исполнении бюджета муниципального образования Староминский район за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 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2.2.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заключения на годовой отчет об исполнении бюджета Рассветовского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 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2.3.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заключения на годовой отчет об исполнении бюджета Канеловского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 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2.4.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заключения на годовой отчет об исполнении бюджета Куйбышевского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 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2.5.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заключения на годовой отчет об исполнении бюджета Староминского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 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2.6.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заключения на годовой отчет об исполнении бюджета Новоясенского сельского поселения Староминского района за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 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2.7. 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информации о ходе исполнения бюджета муниципального образования Староминский район за 1 квартал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3г., полугодие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3года, 9 месяцев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 года и ее представление главе муниципального образования Староминский район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муниципального образования Староминский район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2,3,4 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  2.8.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информации о ходе исполнения бюджета Канеловского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г., полугодие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года, 9 месяцев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 и ее представление главе Канеловского сельского поселения Староминского района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Канеловского сельского поселения Староминского района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2,3,4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2.9.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информации о ходе исполнения бюджета Рассветовского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г., полугодие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года, 9 месяцев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 и ее представление главе Рассветовского сельского поселения Староминского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района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Рассветовского сельского поселения Староминского района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2,3,4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2.10.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информации о ходе исполнения бюджета Новоясенского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г., полугодие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года, 9 месяцев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 и ее представление главе Новоясенского сельского поселения Староминского района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Новоясенского сельского поселения Староминского района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2,3,4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2.11.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информации о ходе исполнения бюджета Староминского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3г., полугодие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года, 9 месяцев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 и ее представление главе Староминского сельского поселения Староминского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и председателю Совета Староминского сельского поселения Староминского района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2,3,4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2.12.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информации о ходе исполнения бюджета Куйбышевского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г., полугодие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года, 9 месяцев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3 года и ее представление главе Куйбышевского сельского поселения Староминского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Куйбышевского сельского поселения Староминского района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2,3,4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2.13.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решения Совета муниципального образования Староминский район «О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муниципального образования Староминский район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год и на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5 и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6 годов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», проверка и анализ обоснованности его показателей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2.14.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решения Совета Канеловского сельского поселения Староминского района «О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Канеловского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2.15.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решения Совета Рассветовского сельского поселения Староминского района «О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Рассветовского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2.16.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решения Совета Куйбышевского сельского поселения Староминского района «О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Куйбышевского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2.17.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решения Совета Староминского сельского поселения Староминского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района «О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Староминского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2.18.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решения Совета Новоясенского сельского поселения Староминского района «О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Новоясенского сельского поселения Староминского района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4 квартал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2.19.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Проведение финансово-экономических экспертиз проектов муниципальных программ администрации  муниципального образования Староминский район, подготовка заключений по результатам экспертиз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2.20.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Проведение финансово-экономических экспертиз проектов муниципальных программ администраций  Староминского, Куйбышевского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, Канеловского, Рассветовского, Новоясенского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  сельских поселений Староминского района и подготовка заключений по результатам экспертиз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1.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</w:rPr>
              <w:t xml:space="preserve">Анализ бюджетного процесса в муниципальном образовании Староминский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W w:w="9571" w:type="dxa"/>
            <w:textDirection w:val="lrTb"/>
            <w:noWrap w:val="false"/>
          </w:tcPr>
          <w:p>
            <w:pPr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 xml:space="preserve">Реализация материалов контрольных и экспертно-аналитических мероприятий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3.1.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Внесение представлений и предписаний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Осуществление производства по делам об административных правонарушениях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Контроль за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принятием мер по устранению выявленных Палатой нарушений и недостатков, за исполнением уведомлений, представлений и предписаний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gridSpan w:val="3"/>
            <w:tcW w:w="9571" w:type="dxa"/>
            <w:textDirection w:val="lrTb"/>
            <w:noWrap w:val="false"/>
          </w:tcPr>
          <w:p>
            <w:pPr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 xml:space="preserve">.Информационная и организационная деятельность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.1.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плана работы контрольно-счетной палаты на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.2.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Заключение соглашений с поселениями, входящими в состав Староминского района, об исполнении обязанностей по внешнему муниципальному финансовому контролю на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.3.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Учеба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 муниципального образования Староминский район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3-4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квартал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.4.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Участие в работе Совета муниципального образования Староминский район 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.5.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Участие в расширенных аппаратных совещаниях главы муниципального образования Староминский район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.6.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Проведение рабочих совещаний контрольно-счетной палаты муниципального образования Староминский район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.7.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и предоставление информации главе муниципального образования Староминский район и Совету муниципального образования Староминский район о результатах контрольных и экспертно-аналитических мероприятиях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.8.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Подготовка и размещение информации о работе контрольно-счетной палаты муниципального образования Староминский район на официальном сайте в информационно-телекоммуникационной сети Интернет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.9.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2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Подготовка и представление информации глав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ам и Советам сельских поселений, входящих в состав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 о результатах контрольных и экспертно-аналитических мероприятий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2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Подготовка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ежегодного отчета о деятельности контрольно-счетной палаты муниципального образования Староминский район в представительный орган муниципального образования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2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Разработка номенклатуры дел контрольно-счетной палаты муниципального образования Староминский район на 2023 год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2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Ведение архива контрольно-счетной палаты муниципального образования Староминский район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2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Ведение кадровой работы в соответствии с требованиями законодательства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2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Сопровождение государственной информационной системы о государственных и муниципальных платежах (ГИС ГМП)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4.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942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Сопровождение и ведение Единой информационной системы в сфере закупок (ЕИС)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в течение года</w:t>
            </w:r>
            <w:r>
              <w:rPr>
                <w:color w:val="auto"/>
                <w:highlight w:val="white"/>
              </w:rPr>
            </w:r>
            <w:r/>
          </w:p>
        </w:tc>
      </w:tr>
    </w:tbl>
    <w:p>
      <w:pPr>
        <w:pStyle w:val="942"/>
        <w:ind w:left="284"/>
        <w:jc w:val="center"/>
        <w:spacing w:after="0"/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</w:r>
      <w:r>
        <w:rPr>
          <w:color w:val="C00000"/>
          <w:highlight w:val="white"/>
        </w:rPr>
      </w:r>
      <w:r/>
    </w:p>
    <w:p>
      <w:pPr>
        <w:pStyle w:val="942"/>
        <w:ind w:left="284"/>
        <w:jc w:val="center"/>
        <w:spacing w:after="0"/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highlight w:val="white"/>
        </w:rPr>
      </w:r>
      <w:r>
        <w:rPr>
          <w:color w:val="C00000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auto"/>
          <w:szCs w:val="16"/>
          <w:highlight w:val="none"/>
        </w:rPr>
      </w:pPr>
      <w:r>
        <w:rPr>
          <w:rFonts w:ascii="Times New Roman" w:hAnsi="Times New Roman" w:cs="Times New Roman" w:eastAsia="Times New Roman"/>
          <w:bCs/>
          <w:color w:val="auto"/>
          <w:sz w:val="16"/>
          <w:szCs w:val="16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highlight w:val="none"/>
        </w:rPr>
        <w:t xml:space="preserve">*Контрольные и экспертно-аналитические мероприятия 2022 года (предусмотренные планом работы контрольно-счетной палаты муниципального образования Староминский район на 2022 год), плановый срок завершения которых наступает в 2023 году:</w:t>
      </w:r>
      <w:r>
        <w:rPr>
          <w:rFonts w:ascii="Times New Roman" w:hAnsi="Times New Roman" w:cs="Times New Roman" w:eastAsia="Times New Roman"/>
        </w:rPr>
      </w:r>
    </w:p>
    <w:p>
      <w:pPr>
        <w:pStyle w:val="942"/>
        <w:ind w:left="284" w:firstLine="424"/>
        <w:jc w:val="both"/>
        <w:spacing w:after="0"/>
        <w:rPr>
          <w:rFonts w:ascii="Times New Roman" w:hAnsi="Times New Roman" w:cs="Times New Roman" w:eastAsia="Times New Roman"/>
          <w:color w:val="auto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auto"/>
          <w:highlight w:val="none"/>
        </w:rPr>
        <w:t xml:space="preserve">- проверка отдельных вопросов финансово-хозяйственной деятельности и соблюдения порядка управления и распоряжения муниципальным имуществом Финансового управления администрации муниципального образования Староминский район 2021 год ( при необходимости иные периоды); </w:t>
      </w:r>
      <w:r>
        <w:rPr>
          <w:rFonts w:ascii="Times New Roman" w:hAnsi="Times New Roman" w:cs="Times New Roman" w:eastAsia="Times New Roman"/>
          <w:color w:val="auto"/>
          <w:highlight w:val="white"/>
        </w:rPr>
      </w:r>
      <w:r>
        <w:rPr>
          <w:rFonts w:ascii="Times New Roman" w:hAnsi="Times New Roman" w:cs="Times New Roman" w:eastAsia="Times New Roman"/>
        </w:rPr>
      </w:r>
    </w:p>
    <w:p>
      <w:pPr>
        <w:pStyle w:val="942"/>
        <w:jc w:val="both"/>
        <w:spacing w:after="0"/>
        <w:rPr>
          <w:rFonts w:ascii="Times New Roman" w:hAnsi="Times New Roman" w:cs="Times New Roman" w:eastAsia="Times New Roman"/>
          <w:color w:val="auto"/>
          <w:sz w:val="24"/>
          <w:szCs w:val="16"/>
          <w:highlight w:val="white"/>
        </w:rPr>
      </w:pPr>
      <w:r>
        <w:rPr>
          <w:rFonts w:ascii="Times New Roman" w:hAnsi="Times New Roman" w:cs="Times New Roman" w:eastAsia="Times New Roman"/>
          <w:color w:val="auto"/>
          <w:sz w:val="16"/>
          <w:szCs w:val="16"/>
          <w:highlight w:val="none"/>
        </w:rPr>
        <w:tab/>
      </w:r>
      <w:r>
        <w:rPr>
          <w:rFonts w:ascii="Times New Roman" w:hAnsi="Times New Roman" w:cs="Times New Roman" w:eastAsia="Times New Roman"/>
          <w:color w:val="auto"/>
          <w:sz w:val="24"/>
          <w:szCs w:val="16"/>
          <w:highlight w:val="none"/>
        </w:rPr>
        <w:t xml:space="preserve">- анализ объемов </w:t>
      </w:r>
      <w:r>
        <w:rPr>
          <w:rFonts w:ascii="Times New Roman" w:hAnsi="Times New Roman" w:cs="Times New Roman" w:eastAsia="Times New Roman"/>
          <w:color w:val="auto"/>
          <w:sz w:val="24"/>
          <w:szCs w:val="16"/>
          <w:highlight w:val="none"/>
        </w:rPr>
        <w:t xml:space="preserve">и количества объектов незавершенного строительства муниципального образования Староминский район, а также результативности мер, принимаемых главными распорядителями мер, принимаемых главными распорядителями средств бюджета муниципального образования Староминский район, направленных на выявление и сокращение объемов незавершенного строительства.</w:t>
      </w:r>
      <w:r>
        <w:rPr>
          <w:rFonts w:ascii="Times New Roman" w:hAnsi="Times New Roman" w:cs="Times New Roman" w:eastAsia="Times New Roman"/>
          <w:color w:val="auto"/>
          <w:sz w:val="24"/>
          <w:szCs w:val="16"/>
          <w:highlight w:val="white"/>
        </w:rPr>
      </w:r>
      <w:r>
        <w:rPr>
          <w:rFonts w:ascii="Times New Roman" w:hAnsi="Times New Roman" w:cs="Times New Roman" w:eastAsia="Times New Roman"/>
          <w:color w:val="auto"/>
          <w:sz w:val="24"/>
          <w:szCs w:val="16"/>
          <w:highlight w:val="white"/>
        </w:rPr>
      </w:r>
    </w:p>
    <w:p>
      <w:pPr>
        <w:pStyle w:val="942"/>
        <w:jc w:val="both"/>
        <w:spacing w:after="0"/>
        <w:rPr>
          <w:rFonts w:ascii="Times New Roman" w:hAnsi="Times New Roman" w:cs="Times New Roman" w:eastAsia="Times New Roman"/>
          <w:color w:val="auto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color w:val="auto"/>
          <w:sz w:val="16"/>
          <w:szCs w:val="16"/>
          <w:highlight w:val="white"/>
        </w:rPr>
      </w:r>
      <w:r>
        <w:rPr>
          <w:rFonts w:ascii="Times New Roman" w:hAnsi="Times New Roman" w:cs="Times New Roman" w:eastAsia="Times New Roman"/>
          <w:color w:val="auto"/>
          <w:sz w:val="16"/>
          <w:szCs w:val="16"/>
          <w:highlight w:val="white"/>
        </w:rPr>
      </w:r>
    </w:p>
    <w:p>
      <w:pPr>
        <w:pStyle w:val="942"/>
        <w:jc w:val="both"/>
        <w:spacing w:after="0"/>
        <w:rPr>
          <w:rFonts w:ascii="Times New Roman" w:hAnsi="Times New Roman" w:cs="Times New Roman" w:eastAsia="Times New Roman"/>
          <w:color w:val="auto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color w:val="auto"/>
          <w:sz w:val="16"/>
          <w:szCs w:val="16"/>
          <w:highlight w:val="white"/>
        </w:rPr>
      </w:r>
      <w:r>
        <w:rPr>
          <w:rFonts w:ascii="Times New Roman" w:hAnsi="Times New Roman" w:cs="Times New Roman" w:eastAsia="Times New Roman"/>
          <w:color w:val="auto"/>
          <w:sz w:val="16"/>
          <w:szCs w:val="16"/>
          <w:highlight w:val="white"/>
        </w:rPr>
      </w:r>
    </w:p>
    <w:p>
      <w:pPr>
        <w:pStyle w:val="942"/>
        <w:jc w:val="both"/>
        <w:spacing w:after="0"/>
        <w:rPr>
          <w:rFonts w:ascii="Times New Roman" w:hAnsi="Times New Roman" w:cs="Times New Roman" w:eastAsia="Times New Roman"/>
          <w:color w:val="auto"/>
          <w:sz w:val="16"/>
          <w:szCs w:val="16"/>
          <w:highlight w:val="white"/>
        </w:rPr>
      </w:pP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pStyle w:val="942"/>
        <w:ind w:left="273" w:firstLine="0"/>
        <w:jc w:val="both"/>
        <w:spacing w:after="0"/>
        <w:rPr>
          <w:rFonts w:ascii="Times New Roman" w:hAnsi="Times New Roman" w:cs="Times New Roman" w:eastAsia="Times New Roman"/>
          <w:bCs/>
          <w:color w:val="C00000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bCs/>
          <w:color w:val="C00000"/>
          <w:sz w:val="16"/>
          <w:szCs w:val="16"/>
          <w:highlight w:val="white"/>
        </w:rPr>
      </w:r>
      <w:r>
        <w:rPr>
          <w:color w:val="C00000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C00000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bCs/>
          <w:color w:val="C00000"/>
          <w:sz w:val="16"/>
          <w:szCs w:val="16"/>
          <w:highlight w:val="white"/>
        </w:rPr>
      </w:r>
      <w:r>
        <w:rPr>
          <w:color w:val="C00000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C00000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bCs/>
          <w:color w:val="C00000"/>
          <w:sz w:val="16"/>
          <w:szCs w:val="16"/>
          <w:highlight w:val="white"/>
        </w:rPr>
      </w:r>
      <w:r>
        <w:rPr>
          <w:color w:val="C00000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Заместитель председателя</w:t>
      </w:r>
      <w:r>
        <w:rPr>
          <w:color w:val="auto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контрольно-счетной палаты</w:t>
      </w:r>
      <w:r>
        <w:rPr>
          <w:color w:val="auto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муниципального образования</w:t>
      </w:r>
      <w:r>
        <w:rPr>
          <w:color w:val="auto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Староминский район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Н.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.Кон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</w:rPr>
        <w:t xml:space="preserve">оненко</w:t>
      </w:r>
      <w:r>
        <w:rPr>
          <w:color w:val="auto"/>
          <w:highlight w:val="white"/>
        </w:rPr>
      </w:r>
      <w:r/>
    </w:p>
    <w:p>
      <w:pPr>
        <w:pStyle w:val="942"/>
        <w:ind w:left="284"/>
        <w:jc w:val="both"/>
        <w:spacing w:after="0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C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Cs/>
          <w:color w:val="C00000"/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4" w:h="16834" w:orient="portrait"/>
      <w:pgMar w:top="1103" w:right="850" w:bottom="1440" w:left="1134" w:header="851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 Narrow">
    <w:panose1 w:val="020B06040202020202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04657"/>
      <w:docPartObj>
        <w:docPartGallery w:val="Page Numbers (Top of Page)"/>
        <w:docPartUnique w:val="true"/>
      </w:docPartObj>
      <w:rPr/>
    </w:sdtPr>
    <w:sdtContent>
      <w:p>
        <w:pPr>
          <w:pStyle w:val="94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3"/>
      <w:numFmt w:val="decimal"/>
      <w:isLgl w:val="false"/>
      <w:suff w:val="tab"/>
      <w:lvlText w:val="16.%1."/>
      <w:lvlJc w:val="left"/>
      <w:pPr>
        <w:ind w:left="1091" w:firstLine="709"/>
        <w:tabs>
          <w:tab w:val="num" w:pos="123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106" w:firstLine="737"/>
        <w:tabs>
          <w:tab w:val="num" w:pos="2203" w:leader="none"/>
        </w:tabs>
      </w:pPr>
      <w:rPr>
        <w:rFonts w:ascii="Wingdings" w:hAnsi="Wingdings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2574" w:hanging="360"/>
        <w:tabs>
          <w:tab w:val="num" w:pos="2574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  <w:tabs>
          <w:tab w:val="num" w:pos="329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  <w:tabs>
          <w:tab w:val="num" w:pos="401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  <w:tabs>
          <w:tab w:val="num" w:pos="4734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  <w:tabs>
          <w:tab w:val="num" w:pos="545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  <w:tabs>
          <w:tab w:val="num" w:pos="617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  <w:tabs>
          <w:tab w:val="num" w:pos="6894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  <w:tabs>
          <w:tab w:val="num" w:pos="7614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6.10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6.1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7.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9.%1."/>
      <w:lvlJc w:val="left"/>
      <w:pPr>
        <w:ind w:left="0" w:firstLine="907"/>
        <w:tabs>
          <w:tab w:val="num" w:pos="179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8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-158" w:firstLine="1058"/>
        <w:tabs>
          <w:tab w:val="num" w:pos="1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7.2.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9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34" w:firstLine="709"/>
        <w:tabs>
          <w:tab w:val="num" w:pos="220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3"/>
      <w:numFmt w:val="decimal"/>
      <w:isLgl w:val="false"/>
      <w:suff w:val="tab"/>
      <w:lvlText w:val="16.%1."/>
      <w:lvlJc w:val="left"/>
      <w:pPr>
        <w:ind w:left="1091" w:firstLine="709"/>
        <w:tabs>
          <w:tab w:val="num" w:pos="123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10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8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700" w:hanging="720"/>
        <w:tabs>
          <w:tab w:val="num" w:pos="270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680" w:hanging="720"/>
        <w:tabs>
          <w:tab w:val="num" w:pos="46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020" w:hanging="1080"/>
        <w:tabs>
          <w:tab w:val="num" w:pos="70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9000" w:hanging="1080"/>
        <w:tabs>
          <w:tab w:val="num" w:pos="90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40" w:hanging="1440"/>
        <w:tabs>
          <w:tab w:val="num" w:pos="113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3680" w:hanging="1800"/>
        <w:tabs>
          <w:tab w:val="num" w:pos="13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660" w:hanging="1800"/>
        <w:tabs>
          <w:tab w:val="num" w:pos="156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0" w:hanging="2160"/>
        <w:tabs>
          <w:tab w:val="num" w:pos="1800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34" w:firstLine="709"/>
        <w:tabs>
          <w:tab w:val="num" w:pos="220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  <w:tabs>
          <w:tab w:val="num" w:pos="2574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  <w:tabs>
          <w:tab w:val="num" w:pos="329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  <w:tabs>
          <w:tab w:val="num" w:pos="401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  <w:tabs>
          <w:tab w:val="num" w:pos="4734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  <w:tabs>
          <w:tab w:val="num" w:pos="545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  <w:tabs>
          <w:tab w:val="num" w:pos="617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  <w:tabs>
          <w:tab w:val="num" w:pos="6894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  <w:tabs>
          <w:tab w:val="num" w:pos="7614" w:leader="none"/>
        </w:tabs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  <w:tabs>
          <w:tab w:val="num" w:pos="177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09" w:firstLine="737"/>
        <w:tabs>
          <w:tab w:val="num" w:pos="1806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22" w:firstLine="1058"/>
        <w:tabs>
          <w:tab w:val="num" w:pos="37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6.1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none"/>
      <w:isLgl w:val="false"/>
      <w:suff w:val="tab"/>
      <w:lvlText w:val="3."/>
      <w:lvlJc w:val="left"/>
      <w:pPr>
        <w:ind w:left="0" w:firstLine="397"/>
        <w:tabs>
          <w:tab w:val="num" w:pos="75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5.%2."/>
      <w:lvlJc w:val="left"/>
      <w:pPr>
        <w:ind w:left="0" w:firstLine="57"/>
        <w:tabs>
          <w:tab w:val="num" w:pos="777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6.1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7.2.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11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9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41">
    <w:multiLevelType w:val="hybridMultilevel"/>
    <w:lvl w:ilvl="0">
      <w:start w:val="13"/>
      <w:numFmt w:val="decimal"/>
      <w:isLgl w:val="false"/>
      <w:suff w:val="tab"/>
      <w:lvlText w:val="16.%1."/>
      <w:lvlJc w:val="left"/>
      <w:pPr>
        <w:ind w:left="1091" w:firstLine="709"/>
        <w:tabs>
          <w:tab w:val="num" w:pos="123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40" w:hanging="13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9.%1."/>
      <w:lvlJc w:val="left"/>
      <w:pPr>
        <w:ind w:left="0" w:firstLine="907"/>
        <w:tabs>
          <w:tab w:val="num" w:pos="179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  <w:tabs>
          <w:tab w:val="num" w:pos="177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  <w:tabs>
          <w:tab w:val="num" w:pos="249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  <w:tabs>
          <w:tab w:val="num" w:pos="321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  <w:tabs>
          <w:tab w:val="num" w:pos="393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  <w:tabs>
          <w:tab w:val="num" w:pos="465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  <w:tabs>
          <w:tab w:val="num" w:pos="53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  <w:tabs>
          <w:tab w:val="num" w:pos="609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  <w:tabs>
          <w:tab w:val="num" w:pos="681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  <w:tabs>
          <w:tab w:val="num" w:pos="7538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3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13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433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153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73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593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13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33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753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42"/>
  </w:num>
  <w:num w:numId="2">
    <w:abstractNumId w:val="16"/>
  </w:num>
  <w:num w:numId="3">
    <w:abstractNumId w:val="28"/>
  </w:num>
  <w:num w:numId="4">
    <w:abstractNumId w:val="3"/>
  </w:num>
  <w:num w:numId="5">
    <w:abstractNumId w:val="30"/>
  </w:num>
  <w:num w:numId="6">
    <w:abstractNumId w:val="22"/>
  </w:num>
  <w:num w:numId="7">
    <w:abstractNumId w:val="29"/>
  </w:num>
  <w:num w:numId="8">
    <w:abstractNumId w:val="34"/>
  </w:num>
  <w:num w:numId="9">
    <w:abstractNumId w:val="46"/>
  </w:num>
  <w:num w:numId="10">
    <w:abstractNumId w:val="27"/>
  </w:num>
  <w:num w:numId="11">
    <w:abstractNumId w:val="47"/>
  </w:num>
  <w:num w:numId="12">
    <w:abstractNumId w:val="10"/>
  </w:num>
  <w:num w:numId="13">
    <w:abstractNumId w:val="13"/>
  </w:num>
  <w:num w:numId="14">
    <w:abstractNumId w:val="6"/>
  </w:num>
  <w:num w:numId="15">
    <w:abstractNumId w:val="43"/>
  </w:num>
  <w:num w:numId="16">
    <w:abstractNumId w:val="25"/>
  </w:num>
  <w:num w:numId="17">
    <w:abstractNumId w:val="12"/>
  </w:num>
  <w:num w:numId="18">
    <w:abstractNumId w:val="17"/>
  </w:num>
  <w:num w:numId="19">
    <w:abstractNumId w:val="32"/>
  </w:num>
  <w:num w:numId="20">
    <w:abstractNumId w:val="1"/>
  </w:num>
  <w:num w:numId="21">
    <w:abstractNumId w:val="21"/>
  </w:num>
  <w:num w:numId="22">
    <w:abstractNumId w:val="20"/>
  </w:num>
  <w:num w:numId="23">
    <w:abstractNumId w:val="31"/>
  </w:num>
  <w:num w:numId="24">
    <w:abstractNumId w:val="5"/>
  </w:num>
  <w:num w:numId="25">
    <w:abstractNumId w:val="7"/>
  </w:num>
  <w:num w:numId="26">
    <w:abstractNumId w:val="8"/>
  </w:num>
  <w:num w:numId="27">
    <w:abstractNumId w:val="41"/>
  </w:num>
  <w:num w:numId="28">
    <w:abstractNumId w:val="35"/>
  </w:num>
  <w:num w:numId="29">
    <w:abstractNumId w:val="19"/>
  </w:num>
  <w:num w:numId="30">
    <w:abstractNumId w:val="0"/>
  </w:num>
  <w:num w:numId="31">
    <w:abstractNumId w:val="4"/>
  </w:num>
  <w:num w:numId="32">
    <w:abstractNumId w:val="9"/>
  </w:num>
  <w:num w:numId="33">
    <w:abstractNumId w:val="2"/>
  </w:num>
  <w:num w:numId="34">
    <w:abstractNumId w:val="36"/>
  </w:num>
  <w:num w:numId="35">
    <w:abstractNumId w:val="15"/>
  </w:num>
  <w:num w:numId="36">
    <w:abstractNumId w:val="26"/>
  </w:num>
  <w:num w:numId="37">
    <w:abstractNumId w:val="38"/>
  </w:num>
  <w:num w:numId="38">
    <w:abstractNumId w:val="11"/>
  </w:num>
  <w:num w:numId="39">
    <w:abstractNumId w:val="14"/>
  </w:num>
  <w:num w:numId="40">
    <w:abstractNumId w:val="39"/>
  </w:num>
  <w:num w:numId="41">
    <w:abstractNumId w:val="24"/>
  </w:num>
  <w:num w:numId="42">
    <w:abstractNumId w:val="33"/>
  </w:num>
  <w:num w:numId="43">
    <w:abstractNumId w:val="23"/>
  </w:num>
  <w:num w:numId="44">
    <w:abstractNumId w:val="44"/>
  </w:num>
  <w:num w:numId="45">
    <w:abstractNumId w:val="37"/>
  </w:num>
  <w:num w:numId="46">
    <w:abstractNumId w:val="40"/>
  </w:num>
  <w:num w:numId="47">
    <w:abstractNumId w:val="45"/>
  </w:num>
  <w:num w:numId="48">
    <w:abstractNumId w:val="18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jc w:val="center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1 Char"/>
    <w:basedOn w:val="925"/>
    <w:link w:val="916"/>
    <w:uiPriority w:val="9"/>
    <w:rPr>
      <w:rFonts w:ascii="Arial" w:hAnsi="Arial" w:cs="Arial" w:eastAsia="Arial"/>
      <w:sz w:val="40"/>
      <w:szCs w:val="40"/>
    </w:rPr>
  </w:style>
  <w:style w:type="character" w:styleId="755">
    <w:name w:val="Heading 2 Char"/>
    <w:basedOn w:val="925"/>
    <w:link w:val="917"/>
    <w:uiPriority w:val="9"/>
    <w:rPr>
      <w:rFonts w:ascii="Arial" w:hAnsi="Arial" w:cs="Arial" w:eastAsia="Arial"/>
      <w:sz w:val="34"/>
    </w:rPr>
  </w:style>
  <w:style w:type="character" w:styleId="756">
    <w:name w:val="Heading 3 Char"/>
    <w:basedOn w:val="925"/>
    <w:link w:val="918"/>
    <w:uiPriority w:val="9"/>
    <w:rPr>
      <w:rFonts w:ascii="Arial" w:hAnsi="Arial" w:cs="Arial" w:eastAsia="Arial"/>
      <w:sz w:val="30"/>
      <w:szCs w:val="30"/>
    </w:rPr>
  </w:style>
  <w:style w:type="character" w:styleId="757">
    <w:name w:val="Heading 4 Char"/>
    <w:basedOn w:val="925"/>
    <w:link w:val="919"/>
    <w:uiPriority w:val="9"/>
    <w:rPr>
      <w:rFonts w:ascii="Arial" w:hAnsi="Arial" w:cs="Arial" w:eastAsia="Arial"/>
      <w:b/>
      <w:bCs/>
      <w:sz w:val="26"/>
      <w:szCs w:val="26"/>
    </w:rPr>
  </w:style>
  <w:style w:type="character" w:styleId="758">
    <w:name w:val="Heading 5 Char"/>
    <w:basedOn w:val="925"/>
    <w:link w:val="920"/>
    <w:uiPriority w:val="9"/>
    <w:rPr>
      <w:rFonts w:ascii="Arial" w:hAnsi="Arial" w:cs="Arial" w:eastAsia="Arial"/>
      <w:b/>
      <w:bCs/>
      <w:sz w:val="24"/>
      <w:szCs w:val="24"/>
    </w:rPr>
  </w:style>
  <w:style w:type="character" w:styleId="759">
    <w:name w:val="Heading 6 Char"/>
    <w:basedOn w:val="925"/>
    <w:link w:val="921"/>
    <w:uiPriority w:val="9"/>
    <w:rPr>
      <w:rFonts w:ascii="Arial" w:hAnsi="Arial" w:cs="Arial" w:eastAsia="Arial"/>
      <w:b/>
      <w:bCs/>
      <w:sz w:val="22"/>
      <w:szCs w:val="22"/>
    </w:rPr>
  </w:style>
  <w:style w:type="character" w:styleId="760">
    <w:name w:val="Heading 7 Char"/>
    <w:basedOn w:val="925"/>
    <w:link w:val="9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1">
    <w:name w:val="Heading 8 Char"/>
    <w:basedOn w:val="925"/>
    <w:link w:val="923"/>
    <w:uiPriority w:val="9"/>
    <w:rPr>
      <w:rFonts w:ascii="Arial" w:hAnsi="Arial" w:cs="Arial" w:eastAsia="Arial"/>
      <w:i/>
      <w:iCs/>
      <w:sz w:val="22"/>
      <w:szCs w:val="22"/>
    </w:rPr>
  </w:style>
  <w:style w:type="character" w:styleId="762">
    <w:name w:val="Heading 9 Char"/>
    <w:basedOn w:val="925"/>
    <w:link w:val="924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No Spacing"/>
    <w:uiPriority w:val="1"/>
    <w:qFormat/>
    <w:pPr>
      <w:spacing w:before="0" w:after="0" w:line="240" w:lineRule="auto"/>
    </w:pPr>
  </w:style>
  <w:style w:type="character" w:styleId="764">
    <w:name w:val="Title Char"/>
    <w:basedOn w:val="925"/>
    <w:link w:val="956"/>
    <w:uiPriority w:val="10"/>
    <w:rPr>
      <w:sz w:val="48"/>
      <w:szCs w:val="48"/>
    </w:rPr>
  </w:style>
  <w:style w:type="character" w:styleId="765">
    <w:name w:val="Subtitle Char"/>
    <w:basedOn w:val="925"/>
    <w:link w:val="975"/>
    <w:uiPriority w:val="11"/>
    <w:rPr>
      <w:sz w:val="24"/>
      <w:szCs w:val="24"/>
    </w:rPr>
  </w:style>
  <w:style w:type="paragraph" w:styleId="766">
    <w:name w:val="Quote"/>
    <w:basedOn w:val="915"/>
    <w:next w:val="915"/>
    <w:link w:val="767"/>
    <w:uiPriority w:val="29"/>
    <w:qFormat/>
    <w:pPr>
      <w:ind w:left="720" w:right="720"/>
    </w:pPr>
    <w:rPr>
      <w:i/>
    </w:rPr>
  </w:style>
  <w:style w:type="character" w:styleId="767">
    <w:name w:val="Quote Char"/>
    <w:link w:val="766"/>
    <w:uiPriority w:val="29"/>
    <w:rPr>
      <w:i/>
    </w:rPr>
  </w:style>
  <w:style w:type="paragraph" w:styleId="768">
    <w:name w:val="Intense Quote"/>
    <w:basedOn w:val="915"/>
    <w:next w:val="915"/>
    <w:link w:val="7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>
    <w:name w:val="Intense Quote Char"/>
    <w:link w:val="768"/>
    <w:uiPriority w:val="30"/>
    <w:rPr>
      <w:i/>
    </w:rPr>
  </w:style>
  <w:style w:type="character" w:styleId="770">
    <w:name w:val="Header Char"/>
    <w:basedOn w:val="925"/>
    <w:link w:val="945"/>
    <w:uiPriority w:val="99"/>
  </w:style>
  <w:style w:type="character" w:styleId="771">
    <w:name w:val="Footer Char"/>
    <w:basedOn w:val="925"/>
    <w:link w:val="947"/>
    <w:uiPriority w:val="99"/>
  </w:style>
  <w:style w:type="paragraph" w:styleId="772">
    <w:name w:val="Caption"/>
    <w:basedOn w:val="915"/>
    <w:next w:val="9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>
    <w:name w:val="Caption Char"/>
    <w:basedOn w:val="772"/>
    <w:link w:val="947"/>
    <w:uiPriority w:val="99"/>
  </w:style>
  <w:style w:type="table" w:styleId="774">
    <w:name w:val="Table Grid Light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9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basedOn w:val="9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3">
    <w:name w:val="List Table 7 Colorful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4">
    <w:name w:val="List Table 7 Colorful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5">
    <w:name w:val="List Table 7 Colorful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6">
    <w:name w:val="List Table 7 Colorful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7">
    <w:name w:val="List Table 7 Colorful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8">
    <w:name w:val="Lined - Accent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0">
    <w:name w:val="Lined - Accent 2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1">
    <w:name w:val="Lined - Accent 3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2">
    <w:name w:val="Lined - Accent 4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3">
    <w:name w:val="Lined - Accent 5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4">
    <w:name w:val="Lined - Accent 6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5">
    <w:name w:val="Bordered &amp; Lined - Accent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7">
    <w:name w:val="Bordered &amp; Lined - Accent 2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8">
    <w:name w:val="Bordered &amp; Lined - Accent 3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9">
    <w:name w:val="Bordered &amp; Lined - Accent 4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0">
    <w:name w:val="Bordered &amp; Lined - Accent 5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1">
    <w:name w:val="Bordered &amp; Lined - Accent 6"/>
    <w:basedOn w:val="9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2">
    <w:name w:val="Bordered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basedOn w:val="9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character" w:styleId="900">
    <w:name w:val="Footnote Text Char"/>
    <w:link w:val="961"/>
    <w:uiPriority w:val="99"/>
    <w:rPr>
      <w:sz w:val="18"/>
    </w:rPr>
  </w:style>
  <w:style w:type="character" w:styleId="901">
    <w:name w:val="footnote reference"/>
    <w:basedOn w:val="925"/>
    <w:uiPriority w:val="99"/>
    <w:unhideWhenUsed/>
    <w:rPr>
      <w:vertAlign w:val="superscript"/>
    </w:rPr>
  </w:style>
  <w:style w:type="character" w:styleId="902">
    <w:name w:val="Endnote Text Char"/>
    <w:link w:val="967"/>
    <w:uiPriority w:val="99"/>
    <w:rPr>
      <w:sz w:val="20"/>
    </w:rPr>
  </w:style>
  <w:style w:type="character" w:styleId="903">
    <w:name w:val="endnote reference"/>
    <w:basedOn w:val="925"/>
    <w:uiPriority w:val="99"/>
    <w:semiHidden/>
    <w:unhideWhenUsed/>
    <w:rPr>
      <w:vertAlign w:val="superscript"/>
    </w:rPr>
  </w:style>
  <w:style w:type="paragraph" w:styleId="904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5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6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7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8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9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10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1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2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915"/>
    <w:next w:val="915"/>
    <w:uiPriority w:val="99"/>
    <w:unhideWhenUsed/>
    <w:pPr>
      <w:spacing w:after="0" w:afterAutospacing="0"/>
    </w:pPr>
  </w:style>
  <w:style w:type="paragraph" w:styleId="915" w:default="1">
    <w:name w:val="Normal"/>
    <w:qFormat/>
    <w:pPr>
      <w:jc w:val="left"/>
      <w:spacing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916">
    <w:name w:val="Heading 1"/>
    <w:basedOn w:val="915"/>
    <w:next w:val="915"/>
    <w:link w:val="928"/>
    <w:qFormat/>
    <w:pPr>
      <w:jc w:val="center"/>
      <w:spacing w:before="108" w:after="108"/>
      <w:outlineLvl w:val="0"/>
    </w:pPr>
    <w:rPr>
      <w:b/>
      <w:bCs/>
      <w:color w:val="000080"/>
    </w:rPr>
  </w:style>
  <w:style w:type="paragraph" w:styleId="917">
    <w:name w:val="Heading 2"/>
    <w:basedOn w:val="915"/>
    <w:next w:val="915"/>
    <w:link w:val="92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18">
    <w:name w:val="Heading 3"/>
    <w:basedOn w:val="915"/>
    <w:next w:val="915"/>
    <w:link w:val="930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19">
    <w:name w:val="Heading 4"/>
    <w:basedOn w:val="915"/>
    <w:next w:val="915"/>
    <w:link w:val="931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20">
    <w:name w:val="Heading 5"/>
    <w:basedOn w:val="915"/>
    <w:next w:val="915"/>
    <w:link w:val="932"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921">
    <w:name w:val="Heading 6"/>
    <w:basedOn w:val="915"/>
    <w:next w:val="915"/>
    <w:link w:val="933"/>
    <w:unhideWhenUsed/>
    <w:qFormat/>
    <w:pPr>
      <w:keepLines/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922">
    <w:name w:val="Heading 7"/>
    <w:basedOn w:val="915"/>
    <w:next w:val="915"/>
    <w:link w:val="934"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923">
    <w:name w:val="Heading 8"/>
    <w:basedOn w:val="915"/>
    <w:next w:val="915"/>
    <w:link w:val="935"/>
    <w:qFormat/>
    <w:pPr>
      <w:ind w:firstLine="709"/>
      <w:jc w:val="center"/>
      <w:keepNext/>
      <w:outlineLvl w:val="7"/>
    </w:pPr>
    <w:rPr>
      <w:rFonts w:ascii="Times New Roman" w:hAnsi="Times New Roman" w:cs="Times New Roman" w:eastAsia="Times New Roman"/>
      <w:b/>
      <w:bCs/>
      <w:sz w:val="36"/>
    </w:rPr>
  </w:style>
  <w:style w:type="paragraph" w:styleId="924">
    <w:name w:val="Heading 9"/>
    <w:basedOn w:val="915"/>
    <w:next w:val="915"/>
    <w:link w:val="936"/>
    <w:qFormat/>
    <w:pPr>
      <w:ind w:firstLine="709"/>
      <w:jc w:val="right"/>
      <w:keepNext/>
      <w:outlineLvl w:val="8"/>
    </w:pPr>
    <w:rPr>
      <w:rFonts w:ascii="Times New Roman" w:hAnsi="Times New Roman" w:cs="Times New Roman" w:eastAsia="Times New Roman"/>
      <w:sz w:val="28"/>
    </w:rPr>
  </w:style>
  <w:style w:type="character" w:styleId="925" w:default="1">
    <w:name w:val="Default Paragraph Font"/>
    <w:uiPriority w:val="1"/>
    <w:semiHidden/>
    <w:unhideWhenUsed/>
  </w:style>
  <w:style w:type="table" w:styleId="9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7" w:default="1">
    <w:name w:val="No List"/>
    <w:uiPriority w:val="99"/>
    <w:semiHidden/>
    <w:unhideWhenUsed/>
  </w:style>
  <w:style w:type="character" w:styleId="928" w:customStyle="1">
    <w:name w:val="Заголовок 1 Знак"/>
    <w:basedOn w:val="925"/>
    <w:link w:val="916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character" w:styleId="929" w:customStyle="1">
    <w:name w:val="Заголовок 2 Знак"/>
    <w:basedOn w:val="925"/>
    <w:link w:val="91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30" w:customStyle="1">
    <w:name w:val="Заголовок 3 Знак"/>
    <w:basedOn w:val="925"/>
    <w:link w:val="91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styleId="931" w:customStyle="1">
    <w:name w:val="Заголовок 4 Знак"/>
    <w:basedOn w:val="925"/>
    <w:link w:val="91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932" w:customStyle="1">
    <w:name w:val="Заголовок 5 Знак"/>
    <w:basedOn w:val="925"/>
    <w:link w:val="920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ru-RU"/>
    </w:rPr>
  </w:style>
  <w:style w:type="character" w:styleId="933" w:customStyle="1">
    <w:name w:val="Заголовок 6 Знак"/>
    <w:basedOn w:val="925"/>
    <w:link w:val="921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934" w:customStyle="1">
    <w:name w:val="Заголовок 7 Знак"/>
    <w:basedOn w:val="925"/>
    <w:link w:val="922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  <w:lang w:eastAsia="ru-RU"/>
    </w:rPr>
  </w:style>
  <w:style w:type="character" w:styleId="935" w:customStyle="1">
    <w:name w:val="Заголовок 8 Знак"/>
    <w:basedOn w:val="925"/>
    <w:link w:val="923"/>
    <w:rPr>
      <w:rFonts w:cs="Times New Roman" w:eastAsia="Times New Roman"/>
      <w:b/>
      <w:bCs/>
      <w:sz w:val="36"/>
      <w:szCs w:val="24"/>
      <w:lang w:eastAsia="ru-RU"/>
    </w:rPr>
  </w:style>
  <w:style w:type="character" w:styleId="936" w:customStyle="1">
    <w:name w:val="Заголовок 9 Знак"/>
    <w:basedOn w:val="925"/>
    <w:link w:val="924"/>
    <w:rPr>
      <w:rFonts w:cs="Times New Roman" w:eastAsia="Times New Roman"/>
      <w:szCs w:val="24"/>
      <w:lang w:eastAsia="ru-RU"/>
    </w:rPr>
  </w:style>
  <w:style w:type="character" w:styleId="937" w:customStyle="1">
    <w:name w:val="Цветовое выделение"/>
    <w:rPr>
      <w:b/>
      <w:color w:val="000080"/>
    </w:rPr>
  </w:style>
  <w:style w:type="character" w:styleId="938" w:customStyle="1">
    <w:name w:val="Гипертекстовая ссылка"/>
    <w:basedOn w:val="937"/>
    <w:rPr>
      <w:rFonts w:cs="Times New Roman"/>
      <w:b/>
      <w:color w:val="008000"/>
    </w:rPr>
  </w:style>
  <w:style w:type="paragraph" w:styleId="939" w:customStyle="1">
    <w:name w:val="Нормальный (таблица)"/>
    <w:basedOn w:val="915"/>
    <w:next w:val="915"/>
    <w:uiPriority w:val="99"/>
    <w:pPr>
      <w:jc w:val="both"/>
    </w:pPr>
  </w:style>
  <w:style w:type="paragraph" w:styleId="940">
    <w:name w:val="Body Text"/>
    <w:basedOn w:val="915"/>
    <w:link w:val="941"/>
    <w:uiPriority w:val="99"/>
    <w:pPr>
      <w:shd w:val="clear" w:color="auto" w:fill="ffffff"/>
      <w:widowControl/>
    </w:pPr>
    <w:rPr>
      <w:rFonts w:ascii="Times New Roman" w:hAnsi="Times New Roman" w:cs="Times New Roman"/>
      <w:color w:val="000000"/>
      <w:sz w:val="28"/>
      <w:szCs w:val="14"/>
    </w:rPr>
  </w:style>
  <w:style w:type="character" w:styleId="941" w:customStyle="1">
    <w:name w:val="Основной текст Знак"/>
    <w:basedOn w:val="925"/>
    <w:link w:val="940"/>
    <w:uiPriority w:val="99"/>
    <w:rPr>
      <w:rFonts w:cs="Times New Roman" w:eastAsiaTheme="minorEastAsia"/>
      <w:color w:val="000000"/>
      <w:szCs w:val="14"/>
      <w:shd w:val="clear" w:color="auto" w:fill="ffffff"/>
      <w:lang w:eastAsia="ru-RU"/>
    </w:rPr>
  </w:style>
  <w:style w:type="paragraph" w:styleId="942">
    <w:name w:val="Body Text Indent"/>
    <w:basedOn w:val="915"/>
    <w:link w:val="943"/>
    <w:unhideWhenUsed/>
    <w:pPr>
      <w:ind w:left="283"/>
      <w:spacing w:after="120"/>
    </w:pPr>
  </w:style>
  <w:style w:type="character" w:styleId="943" w:customStyle="1">
    <w:name w:val="Основной текст с отступом Знак"/>
    <w:basedOn w:val="925"/>
    <w:link w:val="942"/>
    <w:rPr>
      <w:rFonts w:ascii="Arial" w:hAnsi="Arial" w:cs="Arial" w:eastAsiaTheme="minorEastAsia"/>
      <w:sz w:val="24"/>
      <w:szCs w:val="24"/>
      <w:lang w:eastAsia="ru-RU"/>
    </w:rPr>
  </w:style>
  <w:style w:type="paragraph" w:styleId="944" w:customStyle="1">
    <w:name w:val="Заголовок статьи"/>
    <w:basedOn w:val="915"/>
    <w:next w:val="915"/>
    <w:uiPriority w:val="99"/>
    <w:pPr>
      <w:ind w:left="1612" w:hanging="892"/>
      <w:jc w:val="both"/>
      <w:widowControl/>
    </w:pPr>
    <w:rPr>
      <w:rFonts w:eastAsiaTheme="minorHAnsi"/>
      <w:lang w:eastAsia="en-US"/>
    </w:rPr>
  </w:style>
  <w:style w:type="paragraph" w:styleId="945">
    <w:name w:val="Header"/>
    <w:basedOn w:val="915"/>
    <w:link w:val="946"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Верхний колонтитул Знак"/>
    <w:basedOn w:val="925"/>
    <w:link w:val="945"/>
    <w:rPr>
      <w:rFonts w:ascii="Arial" w:hAnsi="Arial" w:cs="Arial" w:eastAsiaTheme="minorEastAsia"/>
      <w:sz w:val="24"/>
      <w:szCs w:val="24"/>
      <w:lang w:eastAsia="ru-RU"/>
    </w:rPr>
  </w:style>
  <w:style w:type="paragraph" w:styleId="947">
    <w:name w:val="Footer"/>
    <w:basedOn w:val="915"/>
    <w:link w:val="948"/>
    <w:unhideWhenUsed/>
    <w:pPr>
      <w:tabs>
        <w:tab w:val="center" w:pos="4677" w:leader="none"/>
        <w:tab w:val="right" w:pos="9355" w:leader="none"/>
      </w:tabs>
    </w:pPr>
  </w:style>
  <w:style w:type="character" w:styleId="948" w:customStyle="1">
    <w:name w:val="Нижний колонтитул Знак"/>
    <w:basedOn w:val="925"/>
    <w:link w:val="947"/>
    <w:rPr>
      <w:rFonts w:ascii="Arial" w:hAnsi="Arial" w:cs="Arial" w:eastAsiaTheme="minorEastAsia"/>
      <w:sz w:val="24"/>
      <w:szCs w:val="24"/>
      <w:lang w:eastAsia="ru-RU"/>
    </w:rPr>
  </w:style>
  <w:style w:type="paragraph" w:styleId="949">
    <w:name w:val="List Paragraph"/>
    <w:basedOn w:val="915"/>
    <w:uiPriority w:val="34"/>
    <w:qFormat/>
    <w:pPr>
      <w:contextualSpacing/>
      <w:ind w:left="720"/>
    </w:pPr>
  </w:style>
  <w:style w:type="paragraph" w:styleId="950">
    <w:name w:val="Body Text Indent 2"/>
    <w:basedOn w:val="915"/>
    <w:link w:val="951"/>
    <w:unhideWhenUsed/>
    <w:pPr>
      <w:ind w:left="283"/>
      <w:spacing w:after="120" w:line="480" w:lineRule="auto"/>
    </w:pPr>
  </w:style>
  <w:style w:type="character" w:styleId="951" w:customStyle="1">
    <w:name w:val="Основной текст с отступом 2 Знак"/>
    <w:basedOn w:val="925"/>
    <w:link w:val="950"/>
    <w:rPr>
      <w:rFonts w:ascii="Arial" w:hAnsi="Arial" w:cs="Arial" w:eastAsiaTheme="minorEastAsia"/>
      <w:sz w:val="24"/>
      <w:szCs w:val="24"/>
      <w:lang w:eastAsia="ru-RU"/>
    </w:rPr>
  </w:style>
  <w:style w:type="paragraph" w:styleId="952">
    <w:name w:val="Body Text Indent 3"/>
    <w:basedOn w:val="915"/>
    <w:link w:val="953"/>
    <w:unhideWhenUsed/>
    <w:pPr>
      <w:ind w:left="283"/>
      <w:spacing w:after="120"/>
    </w:pPr>
    <w:rPr>
      <w:sz w:val="16"/>
      <w:szCs w:val="16"/>
    </w:rPr>
  </w:style>
  <w:style w:type="character" w:styleId="953" w:customStyle="1">
    <w:name w:val="Основной текст с отступом 3 Знак"/>
    <w:basedOn w:val="925"/>
    <w:link w:val="952"/>
    <w:rPr>
      <w:rFonts w:ascii="Arial" w:hAnsi="Arial" w:cs="Arial" w:eastAsiaTheme="minorEastAsia"/>
      <w:sz w:val="16"/>
      <w:szCs w:val="16"/>
      <w:lang w:eastAsia="ru-RU"/>
    </w:rPr>
  </w:style>
  <w:style w:type="paragraph" w:styleId="954" w:customStyle="1">
    <w:name w:val="Обычный1"/>
    <w:pPr>
      <w:jc w:val="left"/>
      <w:spacing w:line="240" w:lineRule="auto"/>
      <w:widowControl w:val="off"/>
    </w:pPr>
    <w:rPr>
      <w:rFonts w:cs="Times New Roman" w:eastAsia="Times New Roman"/>
      <w:sz w:val="20"/>
      <w:szCs w:val="20"/>
      <w:lang w:val="en-US" w:eastAsia="ru-RU"/>
    </w:rPr>
  </w:style>
  <w:style w:type="character" w:styleId="955">
    <w:name w:val="page number"/>
    <w:basedOn w:val="925"/>
  </w:style>
  <w:style w:type="paragraph" w:styleId="956">
    <w:name w:val="Title"/>
    <w:basedOn w:val="915"/>
    <w:link w:val="957"/>
    <w:qFormat/>
    <w:pPr>
      <w:jc w:val="center"/>
      <w:widowControl/>
    </w:pPr>
    <w:rPr>
      <w:rFonts w:ascii="Times New Roman" w:hAnsi="Times New Roman" w:cs="Times New Roman" w:eastAsia="Times New Roman"/>
      <w:caps/>
      <w:sz w:val="28"/>
    </w:rPr>
  </w:style>
  <w:style w:type="character" w:styleId="957" w:customStyle="1">
    <w:name w:val="Название Знак"/>
    <w:basedOn w:val="925"/>
    <w:link w:val="956"/>
    <w:rPr>
      <w:rFonts w:cs="Times New Roman" w:eastAsia="Times New Roman"/>
      <w:caps/>
      <w:szCs w:val="24"/>
      <w:lang w:eastAsia="ru-RU"/>
    </w:rPr>
  </w:style>
  <w:style w:type="character" w:styleId="958" w:customStyle="1">
    <w:name w:val="Схема документа Знак"/>
    <w:basedOn w:val="925"/>
    <w:link w:val="959"/>
    <w:semiHidden/>
    <w:rPr>
      <w:rFonts w:ascii="Tahoma" w:hAnsi="Tahoma" w:cs="Tahoma" w:eastAsia="Times New Roman"/>
      <w:sz w:val="24"/>
      <w:szCs w:val="24"/>
      <w:shd w:val="clear" w:color="auto" w:fill="000080"/>
      <w:lang w:eastAsia="ru-RU"/>
    </w:rPr>
  </w:style>
  <w:style w:type="paragraph" w:styleId="959">
    <w:name w:val="Document Map"/>
    <w:basedOn w:val="915"/>
    <w:link w:val="958"/>
    <w:semiHidden/>
    <w:pPr>
      <w:shd w:val="clear" w:color="auto" w:fill="000080"/>
      <w:widowControl/>
    </w:pPr>
    <w:rPr>
      <w:rFonts w:ascii="Tahoma" w:hAnsi="Tahoma" w:cs="Tahoma" w:eastAsia="Times New Roman"/>
    </w:rPr>
  </w:style>
  <w:style w:type="character" w:styleId="960" w:customStyle="1">
    <w:name w:val="Текст сноски Знак"/>
    <w:basedOn w:val="925"/>
    <w:link w:val="961"/>
    <w:semiHidden/>
    <w:rPr>
      <w:rFonts w:cs="Times New Roman" w:eastAsia="Times New Roman"/>
      <w:sz w:val="20"/>
      <w:szCs w:val="20"/>
      <w:lang w:eastAsia="ru-RU"/>
    </w:rPr>
  </w:style>
  <w:style w:type="paragraph" w:styleId="961">
    <w:name w:val="footnote text"/>
    <w:basedOn w:val="915"/>
    <w:link w:val="960"/>
    <w:semiHidden/>
    <w:pPr>
      <w:widowControl/>
    </w:pPr>
    <w:rPr>
      <w:rFonts w:ascii="Times New Roman" w:hAnsi="Times New Roman" w:cs="Times New Roman" w:eastAsia="Times New Roman"/>
      <w:sz w:val="20"/>
      <w:szCs w:val="20"/>
    </w:rPr>
  </w:style>
  <w:style w:type="paragraph" w:styleId="962">
    <w:name w:val="Body Text 2"/>
    <w:basedOn w:val="915"/>
    <w:link w:val="963"/>
    <w:pPr>
      <w:spacing w:after="120" w:line="480" w:lineRule="auto"/>
      <w:widowControl/>
    </w:pPr>
    <w:rPr>
      <w:rFonts w:ascii="Times New Roman" w:hAnsi="Times New Roman" w:cs="Times New Roman" w:eastAsia="Times New Roman"/>
    </w:rPr>
  </w:style>
  <w:style w:type="character" w:styleId="963" w:customStyle="1">
    <w:name w:val="Основной текст 2 Знак"/>
    <w:basedOn w:val="925"/>
    <w:link w:val="962"/>
    <w:rPr>
      <w:rFonts w:cs="Times New Roman" w:eastAsia="Times New Roman"/>
      <w:sz w:val="24"/>
      <w:szCs w:val="24"/>
      <w:lang w:eastAsia="ru-RU"/>
    </w:rPr>
  </w:style>
  <w:style w:type="paragraph" w:styleId="964">
    <w:name w:val="Body Text 3"/>
    <w:basedOn w:val="915"/>
    <w:link w:val="965"/>
    <w:pPr>
      <w:spacing w:after="120"/>
      <w:widowControl/>
    </w:pPr>
    <w:rPr>
      <w:rFonts w:ascii="Times New Roman" w:hAnsi="Times New Roman" w:cs="Times New Roman" w:eastAsia="Times New Roman"/>
      <w:sz w:val="16"/>
      <w:szCs w:val="16"/>
    </w:rPr>
  </w:style>
  <w:style w:type="character" w:styleId="965" w:customStyle="1">
    <w:name w:val="Основной текст 3 Знак"/>
    <w:basedOn w:val="925"/>
    <w:link w:val="964"/>
    <w:rPr>
      <w:rFonts w:cs="Times New Roman" w:eastAsia="Times New Roman"/>
      <w:sz w:val="16"/>
      <w:szCs w:val="16"/>
      <w:lang w:eastAsia="ru-RU"/>
    </w:rPr>
  </w:style>
  <w:style w:type="character" w:styleId="966" w:customStyle="1">
    <w:name w:val="Текст концевой сноски Знак"/>
    <w:basedOn w:val="925"/>
    <w:link w:val="967"/>
    <w:semiHidden/>
    <w:rPr>
      <w:rFonts w:cs="Times New Roman" w:eastAsia="Times New Roman"/>
      <w:sz w:val="20"/>
      <w:szCs w:val="20"/>
      <w:lang w:eastAsia="ru-RU"/>
    </w:rPr>
  </w:style>
  <w:style w:type="paragraph" w:styleId="967">
    <w:name w:val="endnote text"/>
    <w:basedOn w:val="915"/>
    <w:link w:val="966"/>
    <w:semiHidden/>
    <w:pPr>
      <w:widowControl/>
    </w:pPr>
    <w:rPr>
      <w:rFonts w:ascii="Times New Roman" w:hAnsi="Times New Roman" w:cs="Times New Roman" w:eastAsia="Times New Roman"/>
      <w:sz w:val="20"/>
      <w:szCs w:val="20"/>
    </w:rPr>
  </w:style>
  <w:style w:type="paragraph" w:styleId="968" w:customStyle="1">
    <w:name w:val="Обычный2"/>
    <w:pPr>
      <w:jc w:val="left"/>
      <w:spacing w:line="240" w:lineRule="auto"/>
      <w:widowControl w:val="off"/>
    </w:pPr>
    <w:rPr>
      <w:rFonts w:cs="Times New Roman" w:eastAsia="Times New Roman"/>
      <w:sz w:val="20"/>
      <w:szCs w:val="20"/>
      <w:lang w:val="en-US" w:eastAsia="ru-RU"/>
    </w:rPr>
  </w:style>
  <w:style w:type="character" w:styleId="969" w:customStyle="1">
    <w:name w:val="Знак Знак"/>
    <w:basedOn w:val="925"/>
    <w:rPr>
      <w:sz w:val="24"/>
      <w:szCs w:val="24"/>
      <w:lang w:val="ru-RU" w:bidi="ar-SA" w:eastAsia="ru-RU"/>
    </w:rPr>
  </w:style>
  <w:style w:type="character" w:styleId="970" w:customStyle="1">
    <w:name w:val="Текст выноски Знак"/>
    <w:basedOn w:val="925"/>
    <w:link w:val="971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71">
    <w:name w:val="Balloon Text"/>
    <w:basedOn w:val="915"/>
    <w:link w:val="970"/>
    <w:semiHidden/>
    <w:pPr>
      <w:widowControl/>
    </w:pPr>
    <w:rPr>
      <w:rFonts w:ascii="Tahoma" w:hAnsi="Tahoma" w:cs="Tahoma" w:eastAsia="Times New Roman"/>
      <w:sz w:val="16"/>
      <w:szCs w:val="16"/>
    </w:rPr>
  </w:style>
  <w:style w:type="paragraph" w:styleId="972" w:customStyle="1">
    <w:name w:val="Нумерация"/>
    <w:basedOn w:val="915"/>
    <w:pPr>
      <w:jc w:val="center"/>
      <w:widowControl/>
    </w:pPr>
    <w:rPr>
      <w:rFonts w:ascii="Times New Roman" w:hAnsi="Times New Roman" w:cs="Times New Roman" w:eastAsia="Times New Roman"/>
      <w:sz w:val="22"/>
      <w:szCs w:val="22"/>
    </w:rPr>
  </w:style>
  <w:style w:type="paragraph" w:styleId="973" w:customStyle="1">
    <w:name w:val="Заголовок 3а"/>
    <w:basedOn w:val="915"/>
    <w:next w:val="974"/>
    <w:pPr>
      <w:spacing w:before="240" w:after="60"/>
    </w:pPr>
    <w:rPr>
      <w:rFonts w:ascii="Times New Roman" w:hAnsi="Times New Roman" w:cs="Times New Roman" w:eastAsia="Times New Roman"/>
      <w:b/>
      <w:sz w:val="22"/>
      <w:szCs w:val="20"/>
    </w:rPr>
  </w:style>
  <w:style w:type="paragraph" w:styleId="974">
    <w:name w:val="Normal Indent"/>
    <w:basedOn w:val="915"/>
    <w:pPr>
      <w:ind w:left="720"/>
      <w:widowControl/>
    </w:pPr>
    <w:rPr>
      <w:rFonts w:ascii="Times New Roman" w:hAnsi="Times New Roman" w:cs="Times New Roman" w:eastAsia="Times New Roman"/>
      <w:sz w:val="22"/>
      <w:szCs w:val="20"/>
    </w:rPr>
  </w:style>
  <w:style w:type="paragraph" w:styleId="975">
    <w:name w:val="Subtitle"/>
    <w:basedOn w:val="915"/>
    <w:link w:val="976"/>
    <w:qFormat/>
    <w:pPr>
      <w:jc w:val="center"/>
      <w:widowControl/>
      <w:outlineLvl w:val="0"/>
    </w:pPr>
    <w:rPr>
      <w:rFonts w:ascii="Times New Roman" w:hAnsi="Times New Roman" w:cs="Times New Roman" w:eastAsia="Times New Roman"/>
      <w:b/>
      <w:sz w:val="28"/>
      <w:szCs w:val="28"/>
    </w:rPr>
  </w:style>
  <w:style w:type="character" w:styleId="976" w:customStyle="1">
    <w:name w:val="Подзаголовок Знак"/>
    <w:basedOn w:val="925"/>
    <w:link w:val="975"/>
    <w:rPr>
      <w:rFonts w:cs="Times New Roman" w:eastAsia="Times New Roman"/>
      <w:b/>
      <w:szCs w:val="28"/>
      <w:lang w:eastAsia="ru-RU"/>
    </w:rPr>
  </w:style>
  <w:style w:type="paragraph" w:styleId="977" w:customStyle="1">
    <w:name w:val="Знак Знак Знак"/>
    <w:basedOn w:val="915"/>
    <w:pPr>
      <w:spacing w:after="160" w:line="240" w:lineRule="exact"/>
      <w:widowControl/>
    </w:pPr>
    <w:rPr>
      <w:rFonts w:ascii="Verdana" w:hAnsi="Verdana" w:cs="Times New Roman" w:eastAsia="Times New Roman"/>
      <w:sz w:val="20"/>
      <w:szCs w:val="20"/>
      <w:lang w:val="en-US" w:eastAsia="en-US"/>
    </w:rPr>
  </w:style>
  <w:style w:type="paragraph" w:styleId="978" w:customStyle="1">
    <w:name w:val="подпись"/>
    <w:basedOn w:val="915"/>
    <w:pPr>
      <w:jc w:val="right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979" w:customStyle="1">
    <w:name w:val="На номер"/>
    <w:basedOn w:val="915"/>
    <w:pPr>
      <w:widowControl/>
    </w:pPr>
    <w:rPr>
      <w:rFonts w:ascii="Times New Roman" w:hAnsi="Times New Roman" w:cs="Times New Roman" w:eastAsia="Times New Roman"/>
      <w:lang w:val="en-US"/>
    </w:rPr>
  </w:style>
  <w:style w:type="paragraph" w:styleId="980" w:customStyle="1">
    <w:name w:val="адрес"/>
    <w:basedOn w:val="915"/>
    <w:pPr>
      <w:jc w:val="center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981" w:customStyle="1">
    <w:name w:val="уважаемый"/>
    <w:basedOn w:val="915"/>
    <w:pPr>
      <w:ind w:left="284" w:right="-284"/>
      <w:jc w:val="center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982" w:customStyle="1">
    <w:name w:val="исполнитель"/>
    <w:basedOn w:val="915"/>
    <w:pPr>
      <w:ind w:firstLine="709"/>
      <w:jc w:val="both"/>
      <w:spacing w:line="360" w:lineRule="auto"/>
      <w:widowControl/>
    </w:pPr>
    <w:rPr>
      <w:rFonts w:ascii="Times New Roman" w:hAnsi="Times New Roman" w:cs="Times New Roman" w:eastAsia="Times New Roman"/>
    </w:rPr>
  </w:style>
  <w:style w:type="paragraph" w:styleId="983" w:customStyle="1">
    <w:name w:val="Должность1"/>
    <w:basedOn w:val="915"/>
    <w:pPr>
      <w:widowControl/>
    </w:pPr>
    <w:rPr>
      <w:rFonts w:ascii="Times New Roman" w:hAnsi="Times New Roman" w:cs="Times New Roman" w:eastAsia="Times New Roman"/>
      <w:sz w:val="28"/>
      <w:szCs w:val="28"/>
    </w:rPr>
  </w:style>
  <w:style w:type="table" w:styleId="984">
    <w:name w:val="Table Grid"/>
    <w:basedOn w:val="926"/>
    <w:uiPriority w:val="59"/>
    <w:pPr>
      <w:jc w:val="left"/>
      <w:spacing w:line="240" w:lineRule="auto"/>
      <w:widowControl w:val="off"/>
    </w:pPr>
    <w:rPr>
      <w:rFonts w:ascii="Arial" w:hAnsi="Arial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858E-6EC6-41E4-B375-DEEC8EA8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Админисрация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</dc:creator>
  <cp:revision>10</cp:revision>
  <dcterms:created xsi:type="dcterms:W3CDTF">2021-12-22T11:45:00Z</dcterms:created>
  <dcterms:modified xsi:type="dcterms:W3CDTF">2023-01-18T07:20:17Z</dcterms:modified>
</cp:coreProperties>
</file>